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75" w:firstLineChars="200"/>
        <w:rPr>
          <w:rFonts w:ascii="华文中宋" w:hAnsi="华文中宋" w:eastAsia="华文中宋" w:cs="宋体"/>
          <w:b/>
          <w:bCs/>
          <w:spacing w:val="8"/>
          <w:kern w:val="36"/>
          <w:sz w:val="32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spacing w:val="8"/>
          <w:kern w:val="36"/>
          <w:sz w:val="32"/>
          <w:szCs w:val="30"/>
        </w:rPr>
        <w:t>天津市法学会民法学分会推荐“天津市优秀中青年法学家”候选人的方案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按照天津市法学会《关于开展“天津市优秀中青年法学家”评选表彰活动的通知》，</w:t>
      </w:r>
      <w:r>
        <w:rPr>
          <w:rFonts w:hint="eastAsia" w:ascii="仿宋_GB2312" w:hAnsi="微软雅黑" w:eastAsia="仿宋_GB2312" w:cs="宋体"/>
          <w:spacing w:val="8"/>
          <w:kern w:val="0"/>
          <w:sz w:val="30"/>
          <w:szCs w:val="30"/>
        </w:rPr>
        <w:t>市委政法委、市法学会联合开展2022年“天津市优秀中青年法学家”评选表彰活动，民法学分会可推荐候选人1-2名。为做好候选人</w:t>
      </w: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推荐，特制定以下方案。</w:t>
      </w:r>
    </w:p>
    <w:p>
      <w:pPr>
        <w:adjustRightInd w:val="0"/>
        <w:snapToGrid w:val="0"/>
        <w:spacing w:line="360" w:lineRule="auto"/>
        <w:ind w:firstLine="634" w:firstLineChars="200"/>
        <w:rPr>
          <w:rFonts w:ascii="华文中宋" w:hAnsi="华文中宋" w:eastAsia="华文中宋" w:cs="宋体"/>
          <w:b/>
          <w:bCs/>
          <w:spacing w:val="8"/>
          <w:kern w:val="36"/>
          <w:sz w:val="30"/>
          <w:szCs w:val="30"/>
        </w:rPr>
      </w:pPr>
      <w:r>
        <w:rPr>
          <w:rFonts w:hint="eastAsia" w:ascii="华文中宋" w:hAnsi="华文中宋" w:eastAsia="华文中宋" w:cs="宋体"/>
          <w:b/>
          <w:bCs/>
          <w:spacing w:val="8"/>
          <w:kern w:val="36"/>
          <w:sz w:val="30"/>
          <w:szCs w:val="30"/>
        </w:rPr>
        <w:t>一、推荐范围及推荐基本条件</w:t>
      </w:r>
    </w:p>
    <w:p>
      <w:pPr>
        <w:adjustRightInd w:val="0"/>
        <w:snapToGrid w:val="0"/>
        <w:spacing w:line="360" w:lineRule="auto"/>
        <w:ind w:firstLine="634" w:firstLineChars="200"/>
        <w:rPr>
          <w:rFonts w:ascii="仿宋_GB2312" w:hAnsi="微软雅黑" w:eastAsia="仿宋_GB2312" w:cs="宋体"/>
          <w:b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/>
          <w:bCs/>
          <w:spacing w:val="8"/>
          <w:kern w:val="36"/>
          <w:sz w:val="30"/>
          <w:szCs w:val="30"/>
        </w:rPr>
        <w:t>（一）推荐范围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凡在我市从事法学研究、法学教育和法律实务工作、具有中国国籍的法学法律工作者，但之前曾荣获“天津市优秀法学家”“天津市优秀中青年法学家”“天津市优秀青年法学家”称号的不再参评。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通过本分会推荐申报人员应为分会理事以上人员。</w:t>
      </w:r>
    </w:p>
    <w:p>
      <w:pPr>
        <w:adjustRightInd w:val="0"/>
        <w:snapToGrid w:val="0"/>
        <w:spacing w:line="360" w:lineRule="auto"/>
        <w:ind w:firstLine="634" w:firstLineChars="200"/>
        <w:rPr>
          <w:rFonts w:ascii="仿宋_GB2312" w:hAnsi="微软雅黑" w:eastAsia="仿宋_GB2312" w:cs="宋体"/>
          <w:b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/>
          <w:bCs/>
          <w:spacing w:val="8"/>
          <w:kern w:val="36"/>
          <w:sz w:val="30"/>
          <w:szCs w:val="30"/>
        </w:rPr>
        <w:t>（二）推荐基本条件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被推荐候选人应同时具备下列条件：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1.坚持以习近平新时代中国特色社会主义思想为指导，认真学习贯彻习近平法治思想，坚定捍卫“两个确立”、坚决做到“两个维护”，在思想上、政治上、行动上同以习近平同志为核心的党中央保持高度一致；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2.学风严谨，学术规范，品行端正；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3.具有较高法学理论研究或应用水平，法学研究成果具有原创意义或国内前沿、全市领先，法学理论研究成果转化取得显著成效；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4.在咨政建言、法学教育、法治宣传、法律服务、法治实践等方面取得显著成绩，在我市法学法律界享有一定的学术影响和社会声誉；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5.积极参加中国法学会及天津市法学会组织的活动，主动服务法治中国、法治天津建设；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6.未受过党纪政务处分、行业处罚、刑事处罚，社会信用良好；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7.年龄在55周岁以下（1967年1月1日以后出生），专业技术人员应具有高级职称；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8.发表过代表性学术专著1部以上（独著或第一作者），在全国相关专业刊物发表过高质量的学术论文3篇以上（独立完成或第一作者），主持省部级以上科研项目1项以上，获得省部级以上优秀成果奖励或专业类奖励1项以上，智库类成果获得省部级以上领导肯定性批示或被中央国家机关、省级党委政府采纳1项以上，上述五项至少具备其中三项。</w:t>
      </w:r>
    </w:p>
    <w:p>
      <w:pPr>
        <w:adjustRightInd w:val="0"/>
        <w:snapToGrid w:val="0"/>
        <w:spacing w:line="360" w:lineRule="auto"/>
        <w:ind w:firstLine="634" w:firstLineChars="200"/>
        <w:rPr>
          <w:rFonts w:ascii="仿宋_GB2312" w:hAnsi="微软雅黑" w:eastAsia="仿宋_GB2312" w:cs="宋体"/>
          <w:b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/>
          <w:bCs/>
          <w:spacing w:val="8"/>
          <w:kern w:val="36"/>
          <w:sz w:val="30"/>
          <w:szCs w:val="30"/>
        </w:rPr>
        <w:t>提示各位申报人，以上只是候选人推荐的必要条件，由于评选是“优中选优”的过程，具备以上条件并不意味着即可获得推荐资格。</w:t>
      </w:r>
    </w:p>
    <w:p>
      <w:pPr>
        <w:adjustRightInd w:val="0"/>
        <w:snapToGrid w:val="0"/>
        <w:spacing w:line="360" w:lineRule="auto"/>
        <w:ind w:firstLine="634" w:firstLineChars="200"/>
        <w:rPr>
          <w:rFonts w:ascii="华文中宋" w:hAnsi="华文中宋" w:eastAsia="华文中宋" w:cs="宋体"/>
          <w:b/>
          <w:bCs/>
          <w:spacing w:val="8"/>
          <w:kern w:val="36"/>
          <w:sz w:val="30"/>
          <w:szCs w:val="30"/>
        </w:rPr>
      </w:pPr>
      <w:r>
        <w:rPr>
          <w:rFonts w:hint="eastAsia" w:ascii="华文中宋" w:hAnsi="华文中宋" w:eastAsia="华文中宋" w:cs="宋体"/>
          <w:b/>
          <w:bCs/>
          <w:spacing w:val="8"/>
          <w:kern w:val="36"/>
          <w:sz w:val="30"/>
          <w:szCs w:val="30"/>
        </w:rPr>
        <w:t>二、推荐程序</w:t>
      </w:r>
    </w:p>
    <w:p>
      <w:pPr>
        <w:adjustRightInd w:val="0"/>
        <w:snapToGrid w:val="0"/>
        <w:spacing w:line="360" w:lineRule="auto"/>
        <w:ind w:firstLine="634" w:firstLineChars="200"/>
        <w:rPr>
          <w:rFonts w:ascii="仿宋_GB2312" w:hAnsi="微软雅黑" w:eastAsia="仿宋_GB2312" w:cs="宋体"/>
          <w:b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/>
          <w:bCs/>
          <w:spacing w:val="8"/>
          <w:kern w:val="36"/>
          <w:sz w:val="30"/>
          <w:szCs w:val="30"/>
        </w:rPr>
        <w:t>（一）个人申报与民主推荐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凡有意参评的个人，可以填写《天津市优秀中青年法学家推荐表》，按照表格要求重点完成基本信息、重要学术成果、重要智库成果、在法学教育方面的贡献、在法治宣传方面的贡献、在法治实践方面的贡献、学术职务及其他重要社会兼职、获得奖项和表彰等栏目，申报人对填报的真实性负责。以上推荐表请截止6月5日（周日）晚上20点之前发送给分会秘书处，</w:t>
      </w:r>
      <w:r>
        <w:fldChar w:fldCharType="begin"/>
      </w:r>
      <w:r>
        <w:instrText xml:space="preserve"> HYPERLINK "mailto:13672074174@163.com" </w:instrText>
      </w:r>
      <w:r>
        <w:fldChar w:fldCharType="separate"/>
      </w:r>
      <w:r>
        <w:rPr>
          <w:rStyle w:val="6"/>
          <w:rFonts w:hint="eastAsia" w:ascii="仿宋_GB2312" w:hAnsi="微软雅黑" w:eastAsia="仿宋_GB2312" w:cs="宋体"/>
          <w:bCs/>
          <w:color w:val="auto"/>
          <w:spacing w:val="8"/>
          <w:kern w:val="36"/>
          <w:sz w:val="30"/>
          <w:szCs w:val="30"/>
        </w:rPr>
        <w:t>13672074174@163.com</w:t>
      </w:r>
      <w:r>
        <w:rPr>
          <w:rStyle w:val="6"/>
          <w:rFonts w:hint="eastAsia" w:ascii="仿宋_GB2312" w:hAnsi="微软雅黑" w:eastAsia="仿宋_GB2312" w:cs="宋体"/>
          <w:bCs/>
          <w:color w:val="auto"/>
          <w:spacing w:val="8"/>
          <w:kern w:val="36"/>
          <w:sz w:val="30"/>
          <w:szCs w:val="30"/>
        </w:rPr>
        <w:fldChar w:fldCharType="end"/>
      </w: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由分会会长召集有副会长和秘书长参加的会长办公会，查看收到的推荐表酝酿初步人选。如会长、副会长和秘书长进行申报，则本人应回避。由于可推荐候选人的单位较多，如已在各高校法学院（系）、法学研究机构、各区法学会、其他学科研究会，各有关部门（单位）进行申报，请告知分会。分会优先推荐尚未获得其他单位推荐的申报人。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分会将坚持评选标准，严格按照评选条件进行推荐，坚持以思想政治表现、工作业绩、贡献大小作为衡量标准，认真把关，确保推荐评选质量。分会将严格审查拟推荐对象的一贯表现，认真总结拟推荐对象的事迹，严格甄别，突出典型。注意初步人选在正式评选中的竞争力。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请申报人注意法学会通知中的限制条件：评选要向基层倾斜，副局级或相当于副局级以上的干部不参加评选；处级干部不超过评选总数的20%。高校法学院系和法学研究机构参评人员以职称身份参评。</w:t>
      </w:r>
    </w:p>
    <w:p>
      <w:pPr>
        <w:adjustRightInd w:val="0"/>
        <w:snapToGrid w:val="0"/>
        <w:spacing w:line="360" w:lineRule="auto"/>
        <w:ind w:firstLine="634" w:firstLineChars="200"/>
        <w:rPr>
          <w:rFonts w:ascii="仿宋_GB2312" w:hAnsi="微软雅黑" w:eastAsia="仿宋_GB2312" w:cs="宋体"/>
          <w:b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/>
          <w:bCs/>
          <w:spacing w:val="8"/>
          <w:kern w:val="36"/>
          <w:sz w:val="30"/>
          <w:szCs w:val="30"/>
        </w:rPr>
        <w:t>（二）集体研究决定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经会长办公会酝酿的初步人选，按照《天津市法学会民法学分会工作规则》要求提交分会常务理事会表决。因疫情防控召开线下会议较为困难，分会将通过在常务理事会微信群征求意见方式进行。推荐涉及本人的，常务理事会相关成员按照回避要求不参与表决。</w:t>
      </w:r>
    </w:p>
    <w:p>
      <w:pPr>
        <w:adjustRightInd w:val="0"/>
        <w:snapToGrid w:val="0"/>
        <w:spacing w:line="360" w:lineRule="auto"/>
        <w:ind w:firstLine="634" w:firstLineChars="200"/>
        <w:rPr>
          <w:rFonts w:ascii="仿宋_GB2312" w:hAnsi="微软雅黑" w:eastAsia="仿宋_GB2312" w:cs="宋体"/>
          <w:b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/>
          <w:bCs/>
          <w:spacing w:val="8"/>
          <w:kern w:val="36"/>
          <w:sz w:val="30"/>
          <w:szCs w:val="30"/>
        </w:rPr>
        <w:t>（三）公示与异议处理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经常务理事会通过拟推荐的人选，将在分会主办的“北方民商法网”进行5个工作日公示。公示内容包括推荐对象的基本情况和主要事迹。推荐候选人应排序。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公示期间如有异议，分会收到异议后将通知相关人选进行书面说明并举证，经核实异议成立的，按照推荐程序重新确定分会推荐人选，经核实异议不成立的，反馈异议人。</w:t>
      </w:r>
    </w:p>
    <w:p>
      <w:pPr>
        <w:adjustRightInd w:val="0"/>
        <w:snapToGrid w:val="0"/>
        <w:spacing w:line="360" w:lineRule="auto"/>
        <w:ind w:firstLine="634" w:firstLineChars="200"/>
        <w:rPr>
          <w:rFonts w:ascii="仿宋_GB2312" w:hAnsi="微软雅黑" w:eastAsia="仿宋_GB2312" w:cs="宋体"/>
          <w:b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/>
          <w:bCs/>
          <w:spacing w:val="8"/>
          <w:kern w:val="36"/>
          <w:sz w:val="30"/>
          <w:szCs w:val="30"/>
        </w:rPr>
        <w:t>（四）确定被推荐候选人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公示期间无异议或者虽有异议但不成立，分会秘书处负责通知被推荐候选人。分会负责出具推荐意见及盖章，申报人按照市法学会通知要求及时备齐相关报送材料交分会秘书处，由分会统一报送市法学会。</w:t>
      </w:r>
    </w:p>
    <w:p>
      <w:pPr>
        <w:adjustRightInd w:val="0"/>
        <w:snapToGrid w:val="0"/>
        <w:spacing w:line="360" w:lineRule="auto"/>
        <w:ind w:firstLine="634" w:firstLineChars="200"/>
        <w:rPr>
          <w:rFonts w:ascii="华文中宋" w:hAnsi="华文中宋" w:eastAsia="华文中宋" w:cs="宋体"/>
          <w:b/>
          <w:bCs/>
          <w:spacing w:val="8"/>
          <w:kern w:val="36"/>
          <w:sz w:val="30"/>
          <w:szCs w:val="30"/>
        </w:rPr>
      </w:pPr>
      <w:r>
        <w:rPr>
          <w:rFonts w:hint="eastAsia" w:ascii="华文中宋" w:hAnsi="华文中宋" w:eastAsia="华文中宋" w:cs="宋体"/>
          <w:b/>
          <w:bCs/>
          <w:spacing w:val="8"/>
          <w:kern w:val="36"/>
          <w:sz w:val="30"/>
          <w:szCs w:val="30"/>
        </w:rPr>
        <w:t>三、其他需要说明的问题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通过分会推荐的候选人，由分会出具推荐意见并盖章。纪检监察、组织人事、信访等部门意见由候选人工作单位出具。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方案未尽事宜，请参考天津市法学会《关于开展“天津市优秀中青年法学家”评选表彰活动的通知》。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32" w:firstLineChars="200"/>
        <w:jc w:val="right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天津市法学会民法学分会</w:t>
      </w:r>
    </w:p>
    <w:p>
      <w:pPr>
        <w:adjustRightInd w:val="0"/>
        <w:snapToGrid w:val="0"/>
        <w:spacing w:line="360" w:lineRule="auto"/>
        <w:ind w:firstLine="632" w:firstLineChars="200"/>
        <w:jc w:val="right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32" w:firstLineChars="200"/>
        <w:jc w:val="right"/>
        <w:rPr>
          <w:rFonts w:ascii="仿宋_GB2312" w:hAnsi="微软雅黑" w:eastAsia="仿宋_GB2312" w:cs="宋体"/>
          <w:bCs/>
          <w:spacing w:val="8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spacing w:val="8"/>
          <w:kern w:val="36"/>
          <w:sz w:val="30"/>
          <w:szCs w:val="30"/>
        </w:rPr>
        <w:t>2022年6月1日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5413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EC"/>
    <w:rsid w:val="00081278"/>
    <w:rsid w:val="00136787"/>
    <w:rsid w:val="00161F86"/>
    <w:rsid w:val="001F4BFE"/>
    <w:rsid w:val="00245F90"/>
    <w:rsid w:val="002713FC"/>
    <w:rsid w:val="004112EE"/>
    <w:rsid w:val="00415AEC"/>
    <w:rsid w:val="0042329B"/>
    <w:rsid w:val="0045474E"/>
    <w:rsid w:val="004833C5"/>
    <w:rsid w:val="005008CE"/>
    <w:rsid w:val="00540327"/>
    <w:rsid w:val="005E272F"/>
    <w:rsid w:val="008140CE"/>
    <w:rsid w:val="00913E51"/>
    <w:rsid w:val="00982494"/>
    <w:rsid w:val="009E1557"/>
    <w:rsid w:val="009E7B7E"/>
    <w:rsid w:val="00AE4DAD"/>
    <w:rsid w:val="00B0529D"/>
    <w:rsid w:val="00CE5F72"/>
    <w:rsid w:val="00D70C0D"/>
    <w:rsid w:val="00E13725"/>
    <w:rsid w:val="00E46EEC"/>
    <w:rsid w:val="00E95EFD"/>
    <w:rsid w:val="00ED4134"/>
    <w:rsid w:val="00F3432A"/>
    <w:rsid w:val="00F45942"/>
    <w:rsid w:val="00F93529"/>
    <w:rsid w:val="01C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298</Words>
  <Characters>1700</Characters>
  <Lines>14</Lines>
  <Paragraphs>3</Paragraphs>
  <TotalTime>39</TotalTime>
  <ScaleCrop>false</ScaleCrop>
  <LinksUpToDate>false</LinksUpToDate>
  <CharactersWithSpaces>1995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2022-06-01T08:59:00Z</dcterms:created>
  <dc:creator>Lenovo</dc:creator>
  <cp:lastModifiedBy>锅巴郭</cp:lastModifiedBy>
  <dcterms:modified xsi:type="dcterms:W3CDTF">2022-06-02T06:06:11Z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ED7D2249C402432B9E5CBC28DAA535A8</vt:lpwstr>
  </property>
</Properties>
</file>